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0C" w:rsidRDefault="00762A0C" w:rsidP="00EF4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Коммерческое предложение по установке </w:t>
      </w:r>
      <w:proofErr w:type="gramStart"/>
      <w:r>
        <w:rPr>
          <w:b/>
          <w:sz w:val="28"/>
          <w:szCs w:val="28"/>
        </w:rPr>
        <w:t>автономного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отопителя</w:t>
      </w:r>
      <w:proofErr w:type="spellEnd"/>
      <w:r w:rsidR="00EF4270" w:rsidRPr="00EF4270">
        <w:rPr>
          <w:b/>
          <w:sz w:val="28"/>
          <w:szCs w:val="28"/>
        </w:rPr>
        <w:t xml:space="preserve"> </w:t>
      </w:r>
      <w:r w:rsidR="00EF4270">
        <w:rPr>
          <w:b/>
          <w:sz w:val="28"/>
          <w:szCs w:val="28"/>
        </w:rPr>
        <w:t>«Планар</w:t>
      </w:r>
      <w:r>
        <w:rPr>
          <w:b/>
          <w:sz w:val="28"/>
          <w:szCs w:val="28"/>
        </w:rPr>
        <w:t xml:space="preserve">44 Д-24». </w:t>
      </w:r>
    </w:p>
    <w:p w:rsidR="009960B4" w:rsidRPr="009960B4" w:rsidRDefault="00EF4270" w:rsidP="00B44EE2">
      <w:pPr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Техцентр</w:t>
      </w:r>
      <w:proofErr w:type="spellEnd"/>
      <w:r>
        <w:rPr>
          <w:b/>
          <w:sz w:val="24"/>
          <w:szCs w:val="28"/>
        </w:rPr>
        <w:t xml:space="preserve"> ООО ГК «КС Авто»</w:t>
      </w:r>
      <w:r w:rsidR="00D64715">
        <w:rPr>
          <w:b/>
          <w:sz w:val="24"/>
          <w:szCs w:val="28"/>
        </w:rPr>
        <w:t xml:space="preserve"> </w:t>
      </w:r>
      <w:r w:rsidR="009960B4" w:rsidRPr="009960B4">
        <w:rPr>
          <w:b/>
          <w:sz w:val="24"/>
          <w:szCs w:val="28"/>
        </w:rPr>
        <w:t xml:space="preserve">предлагает воспользоваться услугой установки автономного </w:t>
      </w:r>
      <w:proofErr w:type="spellStart"/>
      <w:r w:rsidR="009960B4" w:rsidRPr="009960B4">
        <w:rPr>
          <w:b/>
          <w:sz w:val="24"/>
          <w:szCs w:val="28"/>
        </w:rPr>
        <w:t>отопителя</w:t>
      </w:r>
      <w:proofErr w:type="spellEnd"/>
      <w:r w:rsidR="009960B4" w:rsidRPr="009960B4">
        <w:rPr>
          <w:b/>
          <w:sz w:val="24"/>
          <w:szCs w:val="28"/>
        </w:rPr>
        <w:t xml:space="preserve"> в грузовое пространство автомобиля.</w:t>
      </w:r>
    </w:p>
    <w:p w:rsidR="00762A0C" w:rsidRDefault="009960B4" w:rsidP="009960B4">
      <w:pPr>
        <w:ind w:right="141"/>
      </w:pPr>
      <w:r>
        <w:rPr>
          <w:rStyle w:val="ab"/>
          <w:rFonts w:ascii="inherit" w:hAnsi="inherit"/>
          <w:color w:val="333333"/>
          <w:sz w:val="20"/>
          <w:szCs w:val="20"/>
        </w:rPr>
        <w:t>В</w:t>
      </w:r>
      <w:r w:rsidR="00762A0C">
        <w:rPr>
          <w:rStyle w:val="ab"/>
          <w:rFonts w:ascii="inherit" w:hAnsi="inherit"/>
          <w:color w:val="333333"/>
          <w:sz w:val="20"/>
          <w:szCs w:val="20"/>
        </w:rPr>
        <w:t xml:space="preserve">оздушный </w:t>
      </w:r>
      <w:proofErr w:type="spellStart"/>
      <w:r w:rsidR="00762A0C">
        <w:rPr>
          <w:rStyle w:val="ab"/>
          <w:rFonts w:ascii="inherit" w:hAnsi="inherit"/>
          <w:color w:val="333333"/>
          <w:sz w:val="20"/>
          <w:szCs w:val="20"/>
        </w:rPr>
        <w:t>отопитель</w:t>
      </w:r>
      <w:proofErr w:type="spellEnd"/>
      <w:r w:rsidR="00762A0C">
        <w:rPr>
          <w:rStyle w:val="ab"/>
          <w:rFonts w:ascii="inherit" w:hAnsi="inherit"/>
          <w:color w:val="333333"/>
          <w:sz w:val="20"/>
          <w:szCs w:val="20"/>
        </w:rPr>
        <w:t xml:space="preserve"> </w:t>
      </w:r>
      <w:proofErr w:type="spellStart"/>
      <w:r w:rsidR="00762A0C">
        <w:rPr>
          <w:rStyle w:val="ab"/>
          <w:rFonts w:ascii="inherit" w:hAnsi="inherit"/>
          <w:color w:val="333333"/>
          <w:sz w:val="20"/>
          <w:szCs w:val="20"/>
        </w:rPr>
        <w:t>Планар</w:t>
      </w:r>
      <w:proofErr w:type="spellEnd"/>
      <w:r w:rsidR="00762A0C">
        <w:rPr>
          <w:rStyle w:val="ab"/>
          <w:rFonts w:ascii="inherit" w:hAnsi="inherit"/>
          <w:color w:val="333333"/>
          <w:sz w:val="20"/>
          <w:szCs w:val="20"/>
        </w:rPr>
        <w:t xml:space="preserve"> 44Д-24 может быть</w:t>
      </w:r>
      <w:r w:rsidR="00762A0C">
        <w:rPr>
          <w:rStyle w:val="apple-converted-space"/>
          <w:rFonts w:ascii="inherit" w:hAnsi="inherit"/>
          <w:b/>
          <w:bCs/>
          <w:color w:val="333333"/>
          <w:sz w:val="20"/>
          <w:szCs w:val="20"/>
        </w:rPr>
        <w:t> </w:t>
      </w:r>
      <w:r w:rsidR="00762A0C">
        <w:rPr>
          <w:rStyle w:val="ab"/>
          <w:rFonts w:ascii="inherit" w:hAnsi="inherit"/>
          <w:color w:val="333333"/>
          <w:sz w:val="20"/>
          <w:szCs w:val="20"/>
        </w:rPr>
        <w:t>установлен практически на любое транспортное средство и обеспечит теплом</w:t>
      </w:r>
      <w:r>
        <w:rPr>
          <w:rFonts w:ascii="inherit" w:hAnsi="inherit"/>
          <w:b/>
          <w:bCs/>
          <w:color w:val="333333"/>
          <w:sz w:val="20"/>
          <w:szCs w:val="20"/>
        </w:rPr>
        <w:t xml:space="preserve"> </w:t>
      </w:r>
      <w:r w:rsidR="00762A0C">
        <w:rPr>
          <w:rStyle w:val="ab"/>
          <w:rFonts w:ascii="inherit" w:hAnsi="inherit"/>
          <w:color w:val="333333"/>
          <w:sz w:val="20"/>
          <w:szCs w:val="20"/>
        </w:rPr>
        <w:t xml:space="preserve">кабину или </w:t>
      </w:r>
      <w:r>
        <w:rPr>
          <w:rStyle w:val="ab"/>
          <w:rFonts w:ascii="inherit" w:hAnsi="inherit"/>
          <w:color w:val="333333"/>
          <w:sz w:val="20"/>
          <w:szCs w:val="20"/>
        </w:rPr>
        <w:t xml:space="preserve">фургон </w:t>
      </w:r>
      <w:r w:rsidR="00762A0C">
        <w:rPr>
          <w:rStyle w:val="ab"/>
          <w:rFonts w:ascii="inherit" w:hAnsi="inherit"/>
          <w:color w:val="333333"/>
          <w:sz w:val="20"/>
          <w:szCs w:val="20"/>
        </w:rPr>
        <w:t>грузового автомобиля.</w:t>
      </w:r>
    </w:p>
    <w:p w:rsidR="00762A0C" w:rsidRDefault="00762A0C" w:rsidP="009960B4">
      <w:pPr>
        <w:pStyle w:val="3"/>
        <w:shd w:val="clear" w:color="auto" w:fill="FFFFFF"/>
        <w:ind w:right="141"/>
        <w:textAlignment w:val="top"/>
        <w:rPr>
          <w:rFonts w:ascii="calibriregular" w:hAnsi="calibriregular"/>
          <w:color w:val="333333"/>
        </w:rPr>
      </w:pPr>
      <w:r>
        <w:rPr>
          <w:rStyle w:val="ab"/>
          <w:rFonts w:ascii="inherit" w:hAnsi="inherit"/>
          <w:b/>
          <w:bCs/>
          <w:color w:val="333333"/>
          <w:sz w:val="20"/>
          <w:szCs w:val="20"/>
        </w:rPr>
        <w:t>Данная модель имеет камеру сгорания повышенной эффективности, японскую</w:t>
      </w:r>
      <w:r>
        <w:rPr>
          <w:rStyle w:val="apple-converted-space"/>
          <w:rFonts w:ascii="inherit" w:hAnsi="inherit"/>
          <w:color w:val="333333"/>
          <w:sz w:val="20"/>
          <w:szCs w:val="20"/>
        </w:rPr>
        <w:t> </w:t>
      </w:r>
      <w:r>
        <w:rPr>
          <w:rStyle w:val="ab"/>
          <w:rFonts w:ascii="inherit" w:hAnsi="inherit"/>
          <w:b/>
          <w:bCs/>
          <w:color w:val="333333"/>
          <w:sz w:val="20"/>
          <w:szCs w:val="20"/>
        </w:rPr>
        <w:t>свечу накаливания и новый электронный пульт управления для поддержания</w:t>
      </w:r>
      <w:r w:rsidR="009960B4">
        <w:rPr>
          <w:rFonts w:ascii="inherit" w:hAnsi="inherit"/>
          <w:color w:val="333333"/>
          <w:sz w:val="20"/>
          <w:szCs w:val="20"/>
        </w:rPr>
        <w:t xml:space="preserve"> </w:t>
      </w:r>
      <w:r>
        <w:rPr>
          <w:rStyle w:val="ab"/>
          <w:rFonts w:ascii="inherit" w:hAnsi="inherit"/>
          <w:b/>
          <w:bCs/>
          <w:color w:val="333333"/>
          <w:sz w:val="20"/>
          <w:szCs w:val="20"/>
        </w:rPr>
        <w:t>заданных параметров температуры и мощности.</w:t>
      </w:r>
    </w:p>
    <w:p w:rsidR="00762A0C" w:rsidRDefault="00762A0C" w:rsidP="009960B4">
      <w:pPr>
        <w:pStyle w:val="3"/>
        <w:shd w:val="clear" w:color="auto" w:fill="FFFFFF"/>
        <w:ind w:right="141"/>
        <w:textAlignment w:val="top"/>
        <w:rPr>
          <w:rFonts w:ascii="calibriregular" w:hAnsi="calibriregular"/>
          <w:color w:val="333333"/>
        </w:rPr>
      </w:pPr>
      <w:r>
        <w:rPr>
          <w:rStyle w:val="ab"/>
          <w:rFonts w:ascii="inherit" w:hAnsi="inherit"/>
          <w:b/>
          <w:bCs/>
          <w:color w:val="333333"/>
          <w:sz w:val="20"/>
          <w:szCs w:val="20"/>
        </w:rPr>
        <w:t>Соединительные разъемы герметичны. Расход топлива и потребления</w:t>
      </w:r>
      <w:r w:rsidR="009960B4">
        <w:rPr>
          <w:rFonts w:ascii="inherit" w:hAnsi="inherit"/>
          <w:color w:val="333333"/>
          <w:sz w:val="20"/>
          <w:szCs w:val="20"/>
        </w:rPr>
        <w:t xml:space="preserve"> </w:t>
      </w:r>
      <w:r>
        <w:rPr>
          <w:rStyle w:val="ab"/>
          <w:rFonts w:ascii="inherit" w:hAnsi="inherit"/>
          <w:b/>
          <w:bCs/>
          <w:color w:val="333333"/>
          <w:sz w:val="20"/>
          <w:szCs w:val="20"/>
        </w:rPr>
        <w:t>электроэнергии минимал</w:t>
      </w:r>
      <w:r w:rsidR="009960B4">
        <w:rPr>
          <w:rStyle w:val="ab"/>
          <w:rFonts w:ascii="inherit" w:hAnsi="inherit"/>
          <w:b/>
          <w:bCs/>
          <w:color w:val="333333"/>
          <w:sz w:val="20"/>
          <w:szCs w:val="20"/>
        </w:rPr>
        <w:t>ен</w:t>
      </w:r>
      <w:r>
        <w:rPr>
          <w:rStyle w:val="ab"/>
          <w:rFonts w:ascii="inherit" w:hAnsi="inherit"/>
          <w:b/>
          <w:bCs/>
          <w:color w:val="333333"/>
          <w:sz w:val="20"/>
          <w:szCs w:val="20"/>
        </w:rPr>
        <w:t>. Работает бесшумно</w:t>
      </w:r>
      <w:r w:rsidR="009960B4">
        <w:rPr>
          <w:rStyle w:val="ab"/>
          <w:rFonts w:ascii="inherit" w:hAnsi="inherit"/>
          <w:b/>
          <w:bCs/>
          <w:color w:val="333333"/>
          <w:sz w:val="20"/>
          <w:szCs w:val="20"/>
        </w:rPr>
        <w:t>.</w:t>
      </w:r>
    </w:p>
    <w:p w:rsidR="00762A0C" w:rsidRDefault="009960B4" w:rsidP="00762A0C">
      <w:r>
        <w:t xml:space="preserve">                            </w:t>
      </w:r>
      <w:r w:rsidR="00AE40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35.25pt;height:114pt">
            <v:imagedata r:id="rId7" o:title="teplo_44d-24"/>
          </v:shape>
        </w:pict>
      </w:r>
    </w:p>
    <w:p w:rsidR="009960B4" w:rsidRPr="00762A0C" w:rsidRDefault="009960B4" w:rsidP="00762A0C"/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6099"/>
        <w:gridCol w:w="1701"/>
        <w:gridCol w:w="1275"/>
      </w:tblGrid>
      <w:tr w:rsidR="00762A0C" w:rsidTr="009960B4">
        <w:tc>
          <w:tcPr>
            <w:tcW w:w="6099" w:type="dxa"/>
            <w:tcBorders>
              <w:top w:val="single" w:sz="12" w:space="0" w:color="FFFFFF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3F3F3"/>
            <w:tcMar>
              <w:top w:w="15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62A0C" w:rsidRDefault="00762A0C">
            <w:pPr>
              <w:spacing w:line="270" w:lineRule="atLeast"/>
              <w:rPr>
                <w:rFonts w:ascii="Arial" w:hAnsi="Arial" w:cs="Arial"/>
                <w:caps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aps/>
                <w:color w:val="3A3A3A"/>
                <w:sz w:val="20"/>
                <w:szCs w:val="20"/>
              </w:rPr>
              <w:t>ПЛАНАР 44Д-24-GP</w:t>
            </w:r>
          </w:p>
        </w:tc>
        <w:tc>
          <w:tcPr>
            <w:tcW w:w="2976" w:type="dxa"/>
            <w:gridSpan w:val="2"/>
            <w:tcBorders>
              <w:top w:val="single" w:sz="12" w:space="0" w:color="FFFFFF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3F3F3"/>
            <w:tcMar>
              <w:top w:w="15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62A0C" w:rsidRDefault="00762A0C">
            <w:pPr>
              <w:spacing w:line="270" w:lineRule="atLeast"/>
              <w:jc w:val="center"/>
              <w:rPr>
                <w:rFonts w:ascii="Arial" w:hAnsi="Arial" w:cs="Arial"/>
                <w:caps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aps/>
                <w:color w:val="3A3A3A"/>
                <w:sz w:val="20"/>
                <w:szCs w:val="20"/>
              </w:rPr>
              <w:t>РЕЖИМЫ</w:t>
            </w:r>
          </w:p>
        </w:tc>
      </w:tr>
      <w:tr w:rsidR="00762A0C" w:rsidTr="009960B4">
        <w:tc>
          <w:tcPr>
            <w:tcW w:w="6099" w:type="dxa"/>
            <w:tcBorders>
              <w:top w:val="single" w:sz="12" w:space="0" w:color="FFFFFF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3F3F3"/>
            <w:tcMar>
              <w:top w:w="15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62A0C" w:rsidRDefault="00762A0C">
            <w:pPr>
              <w:spacing w:line="270" w:lineRule="atLeast"/>
              <w:rPr>
                <w:rFonts w:ascii="Arial" w:hAnsi="Arial" w:cs="Arial"/>
                <w:caps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aps/>
                <w:color w:val="3A3A3A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3F3F3"/>
            <w:tcMar>
              <w:top w:w="15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aps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aps/>
                <w:color w:val="3A3A3A"/>
                <w:sz w:val="20"/>
                <w:szCs w:val="20"/>
              </w:rPr>
              <w:t>СИЛЬНЫЙ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3F3F3"/>
            <w:tcMar>
              <w:top w:w="15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aps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aps/>
                <w:color w:val="3A3A3A"/>
                <w:sz w:val="20"/>
                <w:szCs w:val="20"/>
              </w:rPr>
              <w:t>МАЛЫЙ</w:t>
            </w:r>
          </w:p>
        </w:tc>
      </w:tr>
      <w:tr w:rsidR="00762A0C" w:rsidTr="009960B4">
        <w:tc>
          <w:tcPr>
            <w:tcW w:w="6099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rPr>
                <w:rFonts w:ascii="inherit" w:hAnsi="inherit" w:cs="Arial"/>
                <w:color w:val="3A3A3A"/>
                <w:sz w:val="21"/>
                <w:szCs w:val="21"/>
              </w:rPr>
            </w:pPr>
            <w:proofErr w:type="spellStart"/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Теплопроизводительность</w:t>
            </w:r>
            <w:proofErr w:type="spellEnd"/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, кВт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1</w:t>
            </w:r>
          </w:p>
        </w:tc>
      </w:tr>
      <w:tr w:rsidR="00762A0C" w:rsidTr="009960B4">
        <w:trPr>
          <w:trHeight w:val="333"/>
        </w:trPr>
        <w:tc>
          <w:tcPr>
            <w:tcW w:w="6099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 xml:space="preserve">Расход топлива, </w:t>
            </w:r>
            <w:proofErr w:type="gramStart"/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л</w:t>
            </w:r>
            <w:proofErr w:type="gramEnd"/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0,514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0,12</w:t>
            </w:r>
          </w:p>
        </w:tc>
      </w:tr>
      <w:tr w:rsidR="00762A0C" w:rsidTr="009960B4">
        <w:trPr>
          <w:trHeight w:val="399"/>
        </w:trPr>
        <w:tc>
          <w:tcPr>
            <w:tcW w:w="6099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 xml:space="preserve">Потребляемая мощность </w:t>
            </w:r>
            <w:proofErr w:type="spellStart"/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отопителя</w:t>
            </w:r>
            <w:proofErr w:type="spellEnd"/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 xml:space="preserve"> 12В (24В), 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62 (58)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10</w:t>
            </w:r>
          </w:p>
        </w:tc>
      </w:tr>
      <w:tr w:rsidR="00762A0C" w:rsidTr="009960B4">
        <w:trPr>
          <w:trHeight w:val="452"/>
        </w:trPr>
        <w:tc>
          <w:tcPr>
            <w:tcW w:w="6099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Количество нагреваемого воздуха, м3/ч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70</w:t>
            </w:r>
          </w:p>
        </w:tc>
      </w:tr>
      <w:tr w:rsidR="00762A0C" w:rsidTr="009960B4">
        <w:trPr>
          <w:trHeight w:val="375"/>
        </w:trPr>
        <w:tc>
          <w:tcPr>
            <w:tcW w:w="6099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Применяемое топливо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дизельное топливо по ГОСТ305</w:t>
            </w:r>
          </w:p>
        </w:tc>
      </w:tr>
      <w:tr w:rsidR="00762A0C" w:rsidTr="009960B4">
        <w:trPr>
          <w:trHeight w:val="285"/>
        </w:trPr>
        <w:tc>
          <w:tcPr>
            <w:tcW w:w="6099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lastRenderedPageBreak/>
              <w:t xml:space="preserve">Номинальное напряжение питания, </w:t>
            </w:r>
            <w:proofErr w:type="gramStart"/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12, 24</w:t>
            </w:r>
          </w:p>
        </w:tc>
      </w:tr>
      <w:tr w:rsidR="00762A0C" w:rsidTr="009960B4">
        <w:trPr>
          <w:trHeight w:val="195"/>
        </w:trPr>
        <w:tc>
          <w:tcPr>
            <w:tcW w:w="6099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Режим запуска и остановки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Ручной</w:t>
            </w:r>
          </w:p>
        </w:tc>
      </w:tr>
      <w:tr w:rsidR="00762A0C" w:rsidTr="00D64715">
        <w:trPr>
          <w:trHeight w:val="261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 xml:space="preserve">Масса со всеми комплектующими, </w:t>
            </w:r>
            <w:proofErr w:type="gramStart"/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кг</w:t>
            </w:r>
            <w:proofErr w:type="gramEnd"/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 xml:space="preserve"> не более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62A0C" w:rsidRDefault="00762A0C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3A3A3A"/>
                <w:sz w:val="21"/>
                <w:szCs w:val="21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8</w:t>
            </w:r>
          </w:p>
        </w:tc>
      </w:tr>
      <w:tr w:rsidR="00D64715" w:rsidTr="009960B4">
        <w:trPr>
          <w:trHeight w:val="261"/>
        </w:trPr>
        <w:tc>
          <w:tcPr>
            <w:tcW w:w="6099" w:type="dxa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D64715" w:rsidRDefault="00D64715">
            <w:pPr>
              <w:spacing w:line="270" w:lineRule="atLeast"/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 xml:space="preserve">Стоимость установки </w:t>
            </w:r>
            <w:proofErr w:type="spellStart"/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отопителя</w:t>
            </w:r>
            <w:proofErr w:type="spellEnd"/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 xml:space="preserve"> в грузовое пространство, руб.:           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EBE9E8"/>
              <w:right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4715" w:rsidRPr="00EF4270" w:rsidRDefault="00D64715">
            <w:pPr>
              <w:spacing w:line="270" w:lineRule="atLeast"/>
              <w:jc w:val="center"/>
              <w:textAlignment w:val="baseline"/>
              <w:rPr>
                <w:rStyle w:val="ab"/>
                <w:rFonts w:ascii="inherit" w:hAnsi="inherit" w:cs="Arial"/>
                <w:color w:val="3A3A3A"/>
                <w:sz w:val="20"/>
                <w:szCs w:val="20"/>
                <w:lang w:val="en-US"/>
              </w:rPr>
            </w:pPr>
            <w:r>
              <w:rPr>
                <w:rStyle w:val="ab"/>
                <w:rFonts w:ascii="inherit" w:hAnsi="inherit" w:cs="Arial"/>
                <w:color w:val="3A3A3A"/>
                <w:sz w:val="20"/>
                <w:szCs w:val="20"/>
              </w:rPr>
              <w:t>28000</w:t>
            </w:r>
            <w:r w:rsidR="00EF4270">
              <w:rPr>
                <w:rStyle w:val="ab"/>
                <w:rFonts w:ascii="inherit" w:hAnsi="inherit" w:cs="Arial"/>
                <w:color w:val="3A3A3A"/>
                <w:sz w:val="20"/>
                <w:szCs w:val="20"/>
                <w:lang w:val="en-US"/>
              </w:rPr>
              <w:t>-30000</w:t>
            </w:r>
          </w:p>
        </w:tc>
      </w:tr>
    </w:tbl>
    <w:p w:rsidR="00D64715" w:rsidRPr="00EF4270" w:rsidRDefault="00D64715" w:rsidP="00EF4270">
      <w:pPr>
        <w:tabs>
          <w:tab w:val="left" w:pos="306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sectPr w:rsidR="00D64715" w:rsidRPr="00EF4270" w:rsidSect="00220F75">
      <w:headerReference w:type="default" r:id="rId8"/>
      <w:footerReference w:type="default" r:id="rId9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6A" w:rsidRDefault="00E7366A" w:rsidP="00473206">
      <w:pPr>
        <w:spacing w:after="0" w:line="240" w:lineRule="auto"/>
      </w:pPr>
      <w:r>
        <w:separator/>
      </w:r>
    </w:p>
  </w:endnote>
  <w:endnote w:type="continuationSeparator" w:id="0">
    <w:p w:rsidR="00E7366A" w:rsidRDefault="00E7366A" w:rsidP="0047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6B" w:rsidRDefault="00EB396B">
    <w:pPr>
      <w:pStyle w:val="a5"/>
    </w:pPr>
  </w:p>
  <w:p w:rsidR="00EB396B" w:rsidRDefault="00EF4270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74pt;height:41.25pt">
          <v:imagedata r:id="rId1" o:title="спис2"/>
        </v:shape>
      </w:pict>
    </w:r>
    <w:r w:rsidR="00EB396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742315</wp:posOffset>
          </wp:positionH>
          <wp:positionV relativeFrom="paragraph">
            <wp:posOffset>1721485</wp:posOffset>
          </wp:positionV>
          <wp:extent cx="6143625" cy="581025"/>
          <wp:effectExtent l="19050" t="0" r="9525" b="0"/>
          <wp:wrapNone/>
          <wp:docPr id="2" name="Рисунок 4" descr="C:\Users\STO77\AppData\Local\Microsoft\Windows\INetCache\Content.Word\сп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TO77\AppData\Local\Microsoft\Windows\INetCache\Content.Word\спис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96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742315</wp:posOffset>
          </wp:positionH>
          <wp:positionV relativeFrom="paragraph">
            <wp:posOffset>1721485</wp:posOffset>
          </wp:positionV>
          <wp:extent cx="6143625" cy="581025"/>
          <wp:effectExtent l="19050" t="0" r="9525" b="0"/>
          <wp:wrapNone/>
          <wp:docPr id="1" name="Рисунок 3" descr="C:\Users\STO77\AppData\Local\Microsoft\Windows\INetCache\Content.Word\сп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O77\AppData\Local\Microsoft\Windows\INetCache\Content.Word\спис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6A" w:rsidRDefault="00E7366A" w:rsidP="00473206">
      <w:pPr>
        <w:spacing w:after="0" w:line="240" w:lineRule="auto"/>
      </w:pPr>
      <w:r>
        <w:separator/>
      </w:r>
    </w:p>
  </w:footnote>
  <w:footnote w:type="continuationSeparator" w:id="0">
    <w:p w:rsidR="00E7366A" w:rsidRDefault="00E7366A" w:rsidP="0047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06" w:rsidRDefault="004D09E3" w:rsidP="00F53786">
    <w:pPr>
      <w:pStyle w:val="a3"/>
      <w:ind w:left="-426"/>
      <w:rPr>
        <w:noProof/>
      </w:rPr>
    </w:pPr>
    <w:r>
      <w:rPr>
        <w:noProof/>
      </w:rPr>
      <w:t xml:space="preserve"> </w:t>
    </w:r>
    <w:r w:rsidR="00220F75">
      <w:rPr>
        <w:noProof/>
      </w:rPr>
      <w:t xml:space="preserve">        </w:t>
    </w:r>
    <w:r w:rsidR="00AE40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66.5pt;height:96.75pt">
          <v:imagedata r:id="rId1" o:title="шапк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24ED"/>
    <w:multiLevelType w:val="hybridMultilevel"/>
    <w:tmpl w:val="7C74C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1"/>
  </w:hdrShapeDefaults>
  <w:footnotePr>
    <w:footnote w:id="-1"/>
    <w:footnote w:id="0"/>
  </w:footnotePr>
  <w:endnotePr>
    <w:endnote w:id="-1"/>
    <w:endnote w:id="0"/>
  </w:endnotePr>
  <w:compat/>
  <w:rsids>
    <w:rsidRoot w:val="00473206"/>
    <w:rsid w:val="00001E14"/>
    <w:rsid w:val="00041222"/>
    <w:rsid w:val="00086D3F"/>
    <w:rsid w:val="000F1AFE"/>
    <w:rsid w:val="001B60F6"/>
    <w:rsid w:val="001C07F3"/>
    <w:rsid w:val="001C76C6"/>
    <w:rsid w:val="001F287D"/>
    <w:rsid w:val="00220F75"/>
    <w:rsid w:val="00234FC2"/>
    <w:rsid w:val="00245DA4"/>
    <w:rsid w:val="00285163"/>
    <w:rsid w:val="00382CA6"/>
    <w:rsid w:val="003832CC"/>
    <w:rsid w:val="003E1473"/>
    <w:rsid w:val="00445A3E"/>
    <w:rsid w:val="00457BFE"/>
    <w:rsid w:val="00473206"/>
    <w:rsid w:val="00485214"/>
    <w:rsid w:val="00497175"/>
    <w:rsid w:val="004B3D63"/>
    <w:rsid w:val="004D09E3"/>
    <w:rsid w:val="004D0ACE"/>
    <w:rsid w:val="00530930"/>
    <w:rsid w:val="005449B5"/>
    <w:rsid w:val="00584355"/>
    <w:rsid w:val="005A07FE"/>
    <w:rsid w:val="005C2AA9"/>
    <w:rsid w:val="006C3655"/>
    <w:rsid w:val="006D11AE"/>
    <w:rsid w:val="00717613"/>
    <w:rsid w:val="00762A0C"/>
    <w:rsid w:val="00766C73"/>
    <w:rsid w:val="007E1C38"/>
    <w:rsid w:val="00833596"/>
    <w:rsid w:val="00856314"/>
    <w:rsid w:val="00861165"/>
    <w:rsid w:val="008B62C1"/>
    <w:rsid w:val="008E351C"/>
    <w:rsid w:val="009427BA"/>
    <w:rsid w:val="00957B33"/>
    <w:rsid w:val="009960B4"/>
    <w:rsid w:val="009B3168"/>
    <w:rsid w:val="009B49EE"/>
    <w:rsid w:val="009D2BE2"/>
    <w:rsid w:val="00A645EB"/>
    <w:rsid w:val="00AA662C"/>
    <w:rsid w:val="00AE401D"/>
    <w:rsid w:val="00B44EE2"/>
    <w:rsid w:val="00B91143"/>
    <w:rsid w:val="00BB62E9"/>
    <w:rsid w:val="00BC3FCC"/>
    <w:rsid w:val="00C22272"/>
    <w:rsid w:val="00C353AA"/>
    <w:rsid w:val="00C779E1"/>
    <w:rsid w:val="00CC4ACD"/>
    <w:rsid w:val="00CD07B4"/>
    <w:rsid w:val="00CD4AFA"/>
    <w:rsid w:val="00D45484"/>
    <w:rsid w:val="00D64715"/>
    <w:rsid w:val="00D94AC8"/>
    <w:rsid w:val="00E20CFC"/>
    <w:rsid w:val="00E57ABC"/>
    <w:rsid w:val="00E604E7"/>
    <w:rsid w:val="00E7366A"/>
    <w:rsid w:val="00EB396B"/>
    <w:rsid w:val="00ED46FF"/>
    <w:rsid w:val="00EF4270"/>
    <w:rsid w:val="00F246D4"/>
    <w:rsid w:val="00F53786"/>
    <w:rsid w:val="00F5719B"/>
    <w:rsid w:val="00FB6876"/>
    <w:rsid w:val="00FC778D"/>
    <w:rsid w:val="00FD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E2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B44EE2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A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206"/>
  </w:style>
  <w:style w:type="paragraph" w:styleId="a5">
    <w:name w:val="footer"/>
    <w:basedOn w:val="a"/>
    <w:link w:val="a6"/>
    <w:uiPriority w:val="99"/>
    <w:semiHidden/>
    <w:unhideWhenUsed/>
    <w:rsid w:val="0047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206"/>
  </w:style>
  <w:style w:type="paragraph" w:styleId="a7">
    <w:name w:val="Balloon Text"/>
    <w:basedOn w:val="a"/>
    <w:link w:val="a8"/>
    <w:uiPriority w:val="99"/>
    <w:semiHidden/>
    <w:unhideWhenUsed/>
    <w:rsid w:val="0047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2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44EE2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BookTitle1">
    <w:name w:val="Book Title1"/>
    <w:basedOn w:val="a0"/>
    <w:rsid w:val="00B44EE2"/>
    <w:rPr>
      <w:rFonts w:cs="Times New Roman"/>
      <w:b/>
      <w:bCs/>
      <w:smallCaps/>
      <w:spacing w:val="5"/>
    </w:rPr>
  </w:style>
  <w:style w:type="character" w:styleId="a9">
    <w:name w:val="Hyperlink"/>
    <w:basedOn w:val="a0"/>
    <w:rsid w:val="00B44EE2"/>
    <w:rPr>
      <w:color w:val="0000FF"/>
      <w:u w:val="single"/>
    </w:rPr>
  </w:style>
  <w:style w:type="table" w:styleId="aa">
    <w:name w:val="Table Grid"/>
    <w:basedOn w:val="a1"/>
    <w:uiPriority w:val="59"/>
    <w:rsid w:val="0004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62A0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Strong"/>
    <w:basedOn w:val="a0"/>
    <w:uiPriority w:val="22"/>
    <w:qFormat/>
    <w:rsid w:val="00762A0C"/>
    <w:rPr>
      <w:b/>
      <w:bCs/>
    </w:rPr>
  </w:style>
  <w:style w:type="character" w:customStyle="1" w:styleId="apple-converted-space">
    <w:name w:val="apple-converted-space"/>
    <w:basedOn w:val="a0"/>
    <w:rsid w:val="00762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CTO</dc:creator>
  <cp:lastModifiedBy>User</cp:lastModifiedBy>
  <cp:revision>2</cp:revision>
  <dcterms:created xsi:type="dcterms:W3CDTF">2016-12-02T08:56:00Z</dcterms:created>
  <dcterms:modified xsi:type="dcterms:W3CDTF">2016-12-02T08:56:00Z</dcterms:modified>
</cp:coreProperties>
</file>